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F3D5E" w14:textId="2E8387B4" w:rsidR="00CE4FCD" w:rsidRDefault="000305F1" w:rsidP="002D20B4">
      <w:pPr>
        <w:pStyle w:val="Titolo1"/>
        <w:tabs>
          <w:tab w:val="left" w:pos="1914"/>
          <w:tab w:val="left" w:pos="3150"/>
          <w:tab w:val="left" w:pos="4527"/>
        </w:tabs>
        <w:spacing w:before="251" w:line="250" w:lineRule="auto"/>
        <w:ind w:left="1814" w:right="113" w:hanging="1701"/>
        <w:jc w:val="both"/>
      </w:pPr>
      <w:r>
        <w:rPr>
          <w:spacing w:val="-2"/>
          <w:w w:val="105"/>
        </w:rPr>
        <w:t>Oggetto</w:t>
      </w:r>
      <w:r>
        <w:rPr>
          <w:b w:val="0"/>
          <w:spacing w:val="-2"/>
          <w:w w:val="105"/>
        </w:rPr>
        <w:t>:</w:t>
      </w:r>
      <w:r>
        <w:rPr>
          <w:b w:val="0"/>
        </w:rPr>
        <w:tab/>
      </w:r>
      <w:r w:rsidRPr="002D20B4">
        <w:rPr>
          <w:w w:val="105"/>
        </w:rPr>
        <w:t>L.R.</w:t>
      </w:r>
      <w:r w:rsidR="002D20B4">
        <w:rPr>
          <w:w w:val="105"/>
        </w:rPr>
        <w:t xml:space="preserve"> </w:t>
      </w:r>
      <w:r w:rsidRPr="002D20B4">
        <w:rPr>
          <w:w w:val="105"/>
        </w:rPr>
        <w:t>31/08</w:t>
      </w:r>
      <w:r w:rsidR="002D20B4">
        <w:rPr>
          <w:w w:val="105"/>
        </w:rPr>
        <w:t xml:space="preserve"> </w:t>
      </w:r>
      <w:r>
        <w:rPr>
          <w:w w:val="105"/>
        </w:rPr>
        <w:t xml:space="preserve">ART.24 'INTERVENTI A </w:t>
      </w:r>
      <w:r w:rsidR="002D20B4">
        <w:rPr>
          <w:w w:val="105"/>
        </w:rPr>
        <w:t>S</w:t>
      </w:r>
      <w:r>
        <w:rPr>
          <w:w w:val="105"/>
        </w:rPr>
        <w:t>O</w:t>
      </w:r>
      <w:r w:rsidR="002D20B4">
        <w:rPr>
          <w:w w:val="105"/>
        </w:rPr>
        <w:t>S</w:t>
      </w:r>
      <w:r>
        <w:rPr>
          <w:w w:val="105"/>
        </w:rPr>
        <w:t>TEGNO DELL'AGRICOLTURA</w:t>
      </w:r>
      <w:r w:rsidRPr="002D20B4">
        <w:rPr>
          <w:w w:val="105"/>
        </w:rPr>
        <w:t xml:space="preserve"> </w:t>
      </w:r>
      <w:r>
        <w:rPr>
          <w:w w:val="105"/>
        </w:rPr>
        <w:t>IN</w:t>
      </w:r>
      <w:r w:rsidRPr="002D20B4">
        <w:rPr>
          <w:w w:val="105"/>
        </w:rPr>
        <w:t xml:space="preserve"> </w:t>
      </w:r>
      <w:r>
        <w:rPr>
          <w:w w:val="105"/>
        </w:rPr>
        <w:t>AREE</w:t>
      </w:r>
      <w:r w:rsidRPr="002D20B4">
        <w:rPr>
          <w:w w:val="105"/>
        </w:rPr>
        <w:t xml:space="preserve"> </w:t>
      </w:r>
      <w:r>
        <w:rPr>
          <w:w w:val="105"/>
        </w:rPr>
        <w:t>MONTANE'</w:t>
      </w:r>
      <w:r w:rsidRPr="002D20B4">
        <w:rPr>
          <w:w w:val="105"/>
        </w:rPr>
        <w:t xml:space="preserve"> </w:t>
      </w:r>
      <w:r>
        <w:rPr>
          <w:w w:val="105"/>
        </w:rPr>
        <w:t>-</w:t>
      </w:r>
      <w:r w:rsidRPr="002D20B4">
        <w:rPr>
          <w:w w:val="105"/>
        </w:rPr>
        <w:t xml:space="preserve"> </w:t>
      </w:r>
      <w:r>
        <w:rPr>
          <w:w w:val="105"/>
        </w:rPr>
        <w:t>A</w:t>
      </w:r>
      <w:r w:rsidR="00D56A87">
        <w:rPr>
          <w:w w:val="105"/>
        </w:rPr>
        <w:t>PP</w:t>
      </w:r>
      <w:r>
        <w:rPr>
          <w:w w:val="105"/>
        </w:rPr>
        <w:t>ROVA</w:t>
      </w:r>
      <w:r w:rsidR="00D56A87">
        <w:rPr>
          <w:w w:val="105"/>
        </w:rPr>
        <w:t>Z</w:t>
      </w:r>
      <w:r>
        <w:rPr>
          <w:w w:val="105"/>
        </w:rPr>
        <w:t>IONE</w:t>
      </w:r>
      <w:r w:rsidRPr="002D20B4">
        <w:rPr>
          <w:w w:val="105"/>
        </w:rPr>
        <w:t xml:space="preserve"> </w:t>
      </w:r>
      <w:r>
        <w:rPr>
          <w:w w:val="105"/>
        </w:rPr>
        <w:t>DEL</w:t>
      </w:r>
      <w:r w:rsidRPr="002D20B4">
        <w:rPr>
          <w:w w:val="105"/>
        </w:rPr>
        <w:t xml:space="preserve"> </w:t>
      </w:r>
      <w:r>
        <w:rPr>
          <w:w w:val="105"/>
        </w:rPr>
        <w:t>BANDO</w:t>
      </w:r>
      <w:r w:rsidRPr="002D20B4">
        <w:rPr>
          <w:w w:val="105"/>
        </w:rPr>
        <w:t xml:space="preserve"> </w:t>
      </w:r>
      <w:r w:rsidR="00D56A87">
        <w:rPr>
          <w:w w:val="105"/>
        </w:rPr>
        <w:t>PER</w:t>
      </w:r>
      <w:r w:rsidRPr="002D20B4">
        <w:rPr>
          <w:w w:val="105"/>
        </w:rPr>
        <w:t xml:space="preserve"> </w:t>
      </w:r>
      <w:r>
        <w:rPr>
          <w:w w:val="105"/>
        </w:rPr>
        <w:t>L'ANNO</w:t>
      </w:r>
      <w:r w:rsidRPr="002D20B4">
        <w:rPr>
          <w:w w:val="105"/>
        </w:rPr>
        <w:t xml:space="preserve"> </w:t>
      </w:r>
      <w:r>
        <w:rPr>
          <w:w w:val="105"/>
        </w:rPr>
        <w:t>202</w:t>
      </w:r>
      <w:r w:rsidR="004325FE">
        <w:rPr>
          <w:w w:val="105"/>
        </w:rPr>
        <w:t>6</w:t>
      </w:r>
      <w:r>
        <w:rPr>
          <w:w w:val="105"/>
        </w:rPr>
        <w:t>.</w:t>
      </w:r>
    </w:p>
    <w:p w14:paraId="1901F09B" w14:textId="77777777" w:rsidR="00CE4FCD" w:rsidRDefault="00CE4FCD">
      <w:pPr>
        <w:pStyle w:val="Corpotesto"/>
        <w:rPr>
          <w:b/>
          <w:sz w:val="20"/>
        </w:rPr>
      </w:pPr>
    </w:p>
    <w:p w14:paraId="7A781949" w14:textId="77777777" w:rsidR="00CE4FCD" w:rsidRDefault="000305F1">
      <w:pPr>
        <w:pStyle w:val="Corpotesto"/>
        <w:spacing w:before="202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432D1F" wp14:editId="0D26D2B6">
                <wp:simplePos x="0" y="0"/>
                <wp:positionH relativeFrom="page">
                  <wp:posOffset>720841</wp:posOffset>
                </wp:positionH>
                <wp:positionV relativeFrom="paragraph">
                  <wp:posOffset>292471</wp:posOffset>
                </wp:positionV>
                <wp:extent cx="5943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264" y="0"/>
                              </a:lnTo>
                            </a:path>
                          </a:pathLst>
                        </a:custGeom>
                        <a:ln w="776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115B5" id="Graphic 3" o:spid="_x0000_s1026" style="position:absolute;margin-left:56.75pt;margin-top:23.05pt;width:46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" path="m,l5943264,e" filled="f" strokeweight=".21575mm">
                <v:path arrowok="t"/>
                <w10:wrap type="topAndBottom" anchorx="page"/>
              </v:shape>
            </w:pict>
          </mc:Fallback>
        </mc:AlternateContent>
      </w:r>
    </w:p>
    <w:p w14:paraId="6C6F0173" w14:textId="77777777" w:rsidR="00CE4FCD" w:rsidRDefault="00CE4FCD">
      <w:pPr>
        <w:pStyle w:val="Corpotesto"/>
        <w:rPr>
          <w:b/>
        </w:rPr>
      </w:pPr>
    </w:p>
    <w:p w14:paraId="79978366" w14:textId="77777777" w:rsidR="00CE4FCD" w:rsidRDefault="00CE4FCD" w:rsidP="00E44C19">
      <w:pPr>
        <w:pStyle w:val="Corpotesto"/>
        <w:spacing w:before="71"/>
        <w:jc w:val="center"/>
        <w:rPr>
          <w:b/>
        </w:rPr>
      </w:pPr>
    </w:p>
    <w:p w14:paraId="4498CC2D" w14:textId="77777777" w:rsidR="00CE4FCD" w:rsidRDefault="000305F1" w:rsidP="00E44C19">
      <w:pPr>
        <w:ind w:left="7"/>
        <w:jc w:val="center"/>
        <w:rPr>
          <w:b/>
          <w:sz w:val="24"/>
        </w:rPr>
      </w:pPr>
      <w:r>
        <w:rPr>
          <w:b/>
          <w:w w:val="115"/>
          <w:sz w:val="24"/>
        </w:rPr>
        <w:t>LA</w:t>
      </w:r>
      <w:r>
        <w:rPr>
          <w:b/>
          <w:spacing w:val="9"/>
          <w:w w:val="115"/>
          <w:sz w:val="24"/>
        </w:rPr>
        <w:t xml:space="preserve"> </w:t>
      </w:r>
      <w:r>
        <w:rPr>
          <w:b/>
          <w:w w:val="115"/>
          <w:sz w:val="24"/>
        </w:rPr>
        <w:t>GIUNTA</w:t>
      </w:r>
      <w:r>
        <w:rPr>
          <w:b/>
          <w:spacing w:val="9"/>
          <w:w w:val="115"/>
          <w:sz w:val="24"/>
        </w:rPr>
        <w:t xml:space="preserve"> </w:t>
      </w:r>
      <w:r>
        <w:rPr>
          <w:b/>
          <w:spacing w:val="-2"/>
          <w:w w:val="115"/>
          <w:sz w:val="24"/>
        </w:rPr>
        <w:t>E5ECUTIVA</w:t>
      </w:r>
    </w:p>
    <w:p w14:paraId="34DDB862" w14:textId="77777777" w:rsidR="00CE4FCD" w:rsidRDefault="00CE4FCD" w:rsidP="00E44C19">
      <w:pPr>
        <w:pStyle w:val="Corpotesto"/>
        <w:jc w:val="center"/>
        <w:rPr>
          <w:b/>
        </w:rPr>
      </w:pPr>
    </w:p>
    <w:p w14:paraId="38B0E0B3" w14:textId="77777777" w:rsidR="00D56A87" w:rsidRDefault="00D56A87" w:rsidP="00E44C19">
      <w:pPr>
        <w:pStyle w:val="Corpotesto"/>
        <w:spacing w:line="249" w:lineRule="auto"/>
        <w:ind w:left="709" w:right="131" w:hanging="567"/>
        <w:jc w:val="center"/>
      </w:pPr>
    </w:p>
    <w:p w14:paraId="0525A071" w14:textId="13CC7BEB" w:rsidR="00CE4FCD" w:rsidRDefault="000305F1" w:rsidP="00E44C19">
      <w:pPr>
        <w:pStyle w:val="Corpotesto"/>
        <w:spacing w:line="249" w:lineRule="auto"/>
        <w:ind w:left="709" w:right="131" w:hanging="567"/>
        <w:jc w:val="both"/>
      </w:pPr>
      <w:r>
        <w:t xml:space="preserve">VISTA la L.R. </w:t>
      </w:r>
      <w:r w:rsidR="00D56A87">
        <w:rPr>
          <w:w w:val="130"/>
        </w:rPr>
        <w:t>5</w:t>
      </w:r>
      <w:r>
        <w:rPr>
          <w:spacing w:val="-15"/>
          <w:w w:val="130"/>
        </w:rPr>
        <w:t xml:space="preserve"> </w:t>
      </w:r>
      <w:r>
        <w:t>dicembre 2008 n. 31 "Testo unico delle leggi regionali in materia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 xml:space="preserve">agricoltura, </w:t>
      </w:r>
      <w:r>
        <w:rPr>
          <w:spacing w:val="-2"/>
        </w:rPr>
        <w:t>foreste,</w:t>
      </w:r>
      <w:r>
        <w:rPr>
          <w:spacing w:val="-5"/>
        </w:rPr>
        <w:t xml:space="preserve"> </w:t>
      </w:r>
      <w:r>
        <w:rPr>
          <w:spacing w:val="-2"/>
        </w:rPr>
        <w:t>pesca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sviluppo</w:t>
      </w:r>
      <w:r>
        <w:rPr>
          <w:spacing w:val="-7"/>
        </w:rPr>
        <w:t xml:space="preserve"> </w:t>
      </w:r>
      <w:r>
        <w:rPr>
          <w:spacing w:val="-2"/>
        </w:rPr>
        <w:t>rurale"</w:t>
      </w:r>
      <w:r>
        <w:rPr>
          <w:spacing w:val="-7"/>
        </w:rPr>
        <w:t xml:space="preserve"> </w:t>
      </w:r>
      <w:r>
        <w:rPr>
          <w:spacing w:val="-2"/>
        </w:rPr>
        <w:t>che</w:t>
      </w:r>
      <w:r>
        <w:rPr>
          <w:spacing w:val="-7"/>
        </w:rPr>
        <w:t xml:space="preserve"> </w:t>
      </w:r>
      <w:r>
        <w:rPr>
          <w:spacing w:val="-2"/>
        </w:rPr>
        <w:t>all'art.</w:t>
      </w:r>
      <w:r>
        <w:rPr>
          <w:spacing w:val="-6"/>
        </w:rPr>
        <w:t xml:space="preserve"> </w:t>
      </w:r>
      <w:r>
        <w:rPr>
          <w:spacing w:val="-2"/>
        </w:rPr>
        <w:t>24</w:t>
      </w:r>
      <w:r>
        <w:rPr>
          <w:spacing w:val="-7"/>
        </w:rPr>
        <w:t xml:space="preserve"> </w:t>
      </w:r>
      <w:r>
        <w:rPr>
          <w:spacing w:val="-2"/>
        </w:rPr>
        <w:t>prevede</w:t>
      </w:r>
      <w:r>
        <w:rPr>
          <w:spacing w:val="-7"/>
        </w:rPr>
        <w:t xml:space="preserve"> </w:t>
      </w:r>
      <w:r>
        <w:rPr>
          <w:spacing w:val="-2"/>
        </w:rPr>
        <w:t>specifiche</w:t>
      </w:r>
      <w:r>
        <w:rPr>
          <w:spacing w:val="-7"/>
        </w:rPr>
        <w:t xml:space="preserve"> </w:t>
      </w:r>
      <w:r>
        <w:rPr>
          <w:spacing w:val="-2"/>
        </w:rPr>
        <w:t>linee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intervento</w:t>
      </w:r>
      <w:r>
        <w:rPr>
          <w:spacing w:val="-7"/>
        </w:rPr>
        <w:t xml:space="preserve"> </w:t>
      </w:r>
      <w:r>
        <w:rPr>
          <w:spacing w:val="-2"/>
        </w:rPr>
        <w:t>al</w:t>
      </w:r>
      <w:r>
        <w:rPr>
          <w:spacing w:val="-6"/>
        </w:rPr>
        <w:t xml:space="preserve"> </w:t>
      </w:r>
      <w:r>
        <w:rPr>
          <w:spacing w:val="-2"/>
        </w:rPr>
        <w:t xml:space="preserve">fine </w:t>
      </w:r>
      <w:r>
        <w:t>di assicurare il potenziamento e lo sviluppo delle aziende agricole ubicate nelle aree montane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all’art.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elenca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funzioni</w:t>
      </w:r>
      <w:r>
        <w:rPr>
          <w:spacing w:val="-5"/>
        </w:rPr>
        <w:t xml:space="preserve"> </w:t>
      </w:r>
      <w:r>
        <w:t>conferite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 w:rsidR="00D56A87">
        <w:t>P</w:t>
      </w:r>
      <w:r>
        <w:t>rovincie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Comunità</w:t>
      </w:r>
      <w:r>
        <w:rPr>
          <w:spacing w:val="-6"/>
        </w:rPr>
        <w:t xml:space="preserve"> </w:t>
      </w:r>
      <w:r>
        <w:t>Montane;</w:t>
      </w:r>
    </w:p>
    <w:p w14:paraId="0F88CBE5" w14:textId="77777777" w:rsidR="00CE4FCD" w:rsidRDefault="00CE4FCD" w:rsidP="00E44C19">
      <w:pPr>
        <w:pStyle w:val="Corpotesto"/>
        <w:spacing w:before="12"/>
        <w:jc w:val="both"/>
      </w:pPr>
    </w:p>
    <w:p w14:paraId="0E02D68D" w14:textId="06796943" w:rsidR="00CE4FCD" w:rsidRDefault="000305F1" w:rsidP="00E44C19">
      <w:pPr>
        <w:pStyle w:val="Corpotesto"/>
        <w:spacing w:line="249" w:lineRule="auto"/>
        <w:ind w:left="709" w:right="131" w:hanging="567"/>
        <w:jc w:val="both"/>
      </w:pPr>
      <w:r>
        <w:t xml:space="preserve">VISTA la D.g.r. n. 480 del 19 giugno 2023 di approvazione dell’allegato A riguardante le “Disposizioni attuative delle misure a sostegno dell’agricoltura in aree montane” di cui all’art. 24 della L.R. </w:t>
      </w:r>
      <w:r w:rsidR="00D56A87">
        <w:rPr>
          <w:w w:val="130"/>
        </w:rPr>
        <w:t>5</w:t>
      </w:r>
      <w:r>
        <w:rPr>
          <w:spacing w:val="-8"/>
          <w:w w:val="130"/>
        </w:rPr>
        <w:t xml:space="preserve"> </w:t>
      </w:r>
      <w:r>
        <w:t>dicembre 2008 n. 31;</w:t>
      </w:r>
    </w:p>
    <w:p w14:paraId="157391E9" w14:textId="77777777" w:rsidR="00CE4FCD" w:rsidRDefault="00CE4FCD" w:rsidP="00E44C19">
      <w:pPr>
        <w:pStyle w:val="Corpotesto"/>
        <w:spacing w:before="12"/>
        <w:jc w:val="both"/>
      </w:pPr>
    </w:p>
    <w:p w14:paraId="0DB15A7C" w14:textId="5000952A" w:rsidR="00CE4FCD" w:rsidRDefault="000305F1" w:rsidP="00E44C19">
      <w:pPr>
        <w:pStyle w:val="Corpotesto"/>
        <w:spacing w:line="249" w:lineRule="auto"/>
        <w:ind w:left="709" w:right="131" w:hanging="567"/>
        <w:jc w:val="both"/>
      </w:pPr>
      <w:r>
        <w:t>RICHIAMATO il D.d.s. 19 luglio 2024 n. 110</w:t>
      </w:r>
      <w:r w:rsidR="00D56A87">
        <w:t>5</w:t>
      </w:r>
      <w:r>
        <w:t xml:space="preserve">1 di approvazione del riparto delle risorse anno </w:t>
      </w:r>
      <w:r>
        <w:rPr>
          <w:spacing w:val="-4"/>
        </w:rPr>
        <w:t xml:space="preserve">2024 per l’attuazione delle misure a sostegno dell’agricoltura in aree montane e contestuale </w:t>
      </w:r>
      <w:r>
        <w:t>impegno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spesa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liquidazione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favore</w:t>
      </w:r>
      <w:r>
        <w:rPr>
          <w:spacing w:val="-8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Comunità</w:t>
      </w:r>
      <w:r>
        <w:rPr>
          <w:spacing w:val="-8"/>
        </w:rPr>
        <w:t xml:space="preserve"> </w:t>
      </w:r>
      <w:r>
        <w:t>Montane;</w:t>
      </w:r>
    </w:p>
    <w:p w14:paraId="67E8FB6B" w14:textId="77777777" w:rsidR="00CE4FCD" w:rsidRDefault="00CE4FCD" w:rsidP="00E44C19">
      <w:pPr>
        <w:pStyle w:val="Corpotesto"/>
        <w:spacing w:before="12"/>
        <w:jc w:val="both"/>
      </w:pPr>
    </w:p>
    <w:p w14:paraId="700236CC" w14:textId="1BE73018" w:rsidR="00CE4FCD" w:rsidRDefault="00E07386" w:rsidP="00E44C19">
      <w:pPr>
        <w:pStyle w:val="Corpotesto"/>
        <w:spacing w:line="249" w:lineRule="auto"/>
        <w:ind w:left="709" w:right="133" w:hanging="567"/>
        <w:jc w:val="both"/>
      </w:pPr>
      <w:r>
        <w:t>P</w:t>
      </w:r>
      <w:r w:rsidR="000305F1">
        <w:t xml:space="preserve">RESO ATTO </w:t>
      </w:r>
      <w:r w:rsidR="000305F1" w:rsidRPr="000305F1">
        <w:rPr>
          <w:b/>
          <w:bCs/>
        </w:rPr>
        <w:t xml:space="preserve">che Regione Lombardia ha impegnato la somma di € </w:t>
      </w:r>
      <w:r w:rsidR="004325FE" w:rsidRPr="000305F1">
        <w:rPr>
          <w:b/>
          <w:bCs/>
        </w:rPr>
        <w:t>17</w:t>
      </w:r>
      <w:r w:rsidR="00D56A87" w:rsidRPr="000305F1">
        <w:rPr>
          <w:b/>
          <w:bCs/>
        </w:rPr>
        <w:t>'</w:t>
      </w:r>
      <w:r w:rsidR="004325FE" w:rsidRPr="000305F1">
        <w:rPr>
          <w:b/>
          <w:bCs/>
        </w:rPr>
        <w:t>748</w:t>
      </w:r>
      <w:r w:rsidR="00D56A87" w:rsidRPr="000305F1">
        <w:rPr>
          <w:b/>
          <w:bCs/>
        </w:rPr>
        <w:t>,</w:t>
      </w:r>
      <w:r w:rsidR="004325FE" w:rsidRPr="000305F1">
        <w:rPr>
          <w:b/>
          <w:bCs/>
        </w:rPr>
        <w:t>00</w:t>
      </w:r>
      <w:r w:rsidR="000305F1" w:rsidRPr="000305F1">
        <w:rPr>
          <w:b/>
          <w:bCs/>
        </w:rPr>
        <w:t xml:space="preserve"> quale quota del riparto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regionale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spettante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alla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Comunità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Montana</w:t>
      </w:r>
      <w:r w:rsidR="000305F1" w:rsidRPr="000305F1">
        <w:rPr>
          <w:b/>
          <w:bCs/>
          <w:spacing w:val="-10"/>
        </w:rPr>
        <w:t xml:space="preserve"> </w:t>
      </w:r>
      <w:r w:rsidR="00D56A87" w:rsidRPr="000305F1">
        <w:rPr>
          <w:b/>
          <w:bCs/>
        </w:rPr>
        <w:t xml:space="preserve">Lario Intelvese </w:t>
      </w:r>
      <w:r w:rsidR="000305F1" w:rsidRPr="000305F1">
        <w:rPr>
          <w:b/>
          <w:bCs/>
        </w:rPr>
        <w:t>per</w:t>
      </w:r>
      <w:r w:rsidR="000305F1" w:rsidRPr="000305F1">
        <w:rPr>
          <w:b/>
          <w:bCs/>
          <w:spacing w:val="-9"/>
        </w:rPr>
        <w:t xml:space="preserve"> </w:t>
      </w:r>
      <w:r w:rsidR="000305F1" w:rsidRPr="000305F1">
        <w:rPr>
          <w:b/>
          <w:bCs/>
        </w:rPr>
        <w:t>l’anno</w:t>
      </w:r>
      <w:r w:rsidR="000305F1" w:rsidRPr="000305F1">
        <w:rPr>
          <w:b/>
          <w:bCs/>
          <w:spacing w:val="-10"/>
        </w:rPr>
        <w:t xml:space="preserve"> </w:t>
      </w:r>
      <w:r w:rsidR="000305F1" w:rsidRPr="000305F1">
        <w:rPr>
          <w:b/>
          <w:bCs/>
        </w:rPr>
        <w:t>202</w:t>
      </w:r>
      <w:r w:rsidR="004325FE" w:rsidRPr="000305F1">
        <w:rPr>
          <w:b/>
          <w:bCs/>
        </w:rPr>
        <w:t>6</w:t>
      </w:r>
      <w:r w:rsidR="000305F1">
        <w:rPr>
          <w:b/>
          <w:bCs/>
        </w:rPr>
        <w:t xml:space="preserve"> secondo il decreto </w:t>
      </w:r>
      <w:r w:rsidR="000305F1" w:rsidRPr="000305F1">
        <w:rPr>
          <w:b/>
          <w:bCs/>
        </w:rPr>
        <w:t>n. 16351 del 14/11/2025</w:t>
      </w:r>
      <w:r w:rsidR="000305F1">
        <w:rPr>
          <w:b/>
          <w:bCs/>
        </w:rPr>
        <w:t>.</w:t>
      </w:r>
    </w:p>
    <w:p w14:paraId="1FFD24C6" w14:textId="77777777" w:rsidR="00CE4FCD" w:rsidRDefault="00CE4FCD" w:rsidP="00E44C19">
      <w:pPr>
        <w:pStyle w:val="Corpotesto"/>
        <w:spacing w:before="11"/>
        <w:jc w:val="both"/>
      </w:pPr>
    </w:p>
    <w:p w14:paraId="4D7892BA" w14:textId="22D77450" w:rsidR="00CE4FCD" w:rsidRDefault="000305F1" w:rsidP="00E44C19">
      <w:pPr>
        <w:pStyle w:val="Corpotesto"/>
        <w:spacing w:before="1" w:line="249" w:lineRule="auto"/>
        <w:ind w:left="709" w:right="131" w:hanging="567"/>
        <w:jc w:val="both"/>
      </w:pPr>
      <w:r>
        <w:t xml:space="preserve">CONSIDERATO l’importo limitato delle risorse finanziarie spettante all’Ente si è deciso di aprire il bando esclusivamente alle seguenti tipologie di intervento ammissibili a </w:t>
      </w:r>
      <w:r>
        <w:rPr>
          <w:spacing w:val="-2"/>
        </w:rPr>
        <w:t>finanziamento: misura 2.1.3 “Acquisto</w:t>
      </w:r>
      <w:r>
        <w:rPr>
          <w:spacing w:val="-3"/>
        </w:rPr>
        <w:t xml:space="preserve"> </w:t>
      </w:r>
      <w:r>
        <w:rPr>
          <w:spacing w:val="-2"/>
        </w:rPr>
        <w:t>di attrezzature per la modernizzazione delle</w:t>
      </w:r>
      <w:r>
        <w:rPr>
          <w:spacing w:val="-4"/>
        </w:rPr>
        <w:t xml:space="preserve"> </w:t>
      </w:r>
      <w:r>
        <w:rPr>
          <w:spacing w:val="-2"/>
        </w:rPr>
        <w:t>stalle”, misura</w:t>
      </w:r>
      <w:r>
        <w:rPr>
          <w:spacing w:val="-10"/>
        </w:rPr>
        <w:t xml:space="preserve"> </w:t>
      </w:r>
      <w:r>
        <w:rPr>
          <w:spacing w:val="-2"/>
        </w:rPr>
        <w:t>2.1.4</w:t>
      </w:r>
      <w:r>
        <w:rPr>
          <w:spacing w:val="-10"/>
        </w:rPr>
        <w:t xml:space="preserve"> </w:t>
      </w:r>
      <w:r>
        <w:rPr>
          <w:spacing w:val="-2"/>
        </w:rPr>
        <w:t>“Adeguamento</w:t>
      </w:r>
      <w:r>
        <w:rPr>
          <w:spacing w:val="-10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modernizzazione</w:t>
      </w:r>
      <w:r>
        <w:rPr>
          <w:spacing w:val="-10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parco</w:t>
      </w:r>
      <w:r>
        <w:rPr>
          <w:spacing w:val="-11"/>
        </w:rPr>
        <w:t xml:space="preserve"> </w:t>
      </w:r>
      <w:r>
        <w:rPr>
          <w:spacing w:val="-2"/>
        </w:rPr>
        <w:t>macchine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delle</w:t>
      </w:r>
      <w:r>
        <w:rPr>
          <w:spacing w:val="-11"/>
        </w:rPr>
        <w:t xml:space="preserve"> </w:t>
      </w:r>
      <w:r>
        <w:rPr>
          <w:spacing w:val="-2"/>
        </w:rPr>
        <w:t>attrezzature</w:t>
      </w:r>
      <w:r>
        <w:rPr>
          <w:spacing w:val="-11"/>
        </w:rPr>
        <w:t xml:space="preserve"> </w:t>
      </w:r>
      <w:r>
        <w:rPr>
          <w:spacing w:val="-2"/>
        </w:rPr>
        <w:t xml:space="preserve">per </w:t>
      </w:r>
      <w:r>
        <w:t>la produzione agricola primaria”</w:t>
      </w:r>
      <w:r w:rsidR="00D56A87">
        <w:t>.</w:t>
      </w:r>
    </w:p>
    <w:p w14:paraId="25A1B866" w14:textId="77777777" w:rsidR="00CE4FCD" w:rsidRDefault="00CE4FCD" w:rsidP="00E44C19">
      <w:pPr>
        <w:pStyle w:val="Corpotesto"/>
        <w:spacing w:before="13"/>
        <w:jc w:val="both"/>
      </w:pPr>
    </w:p>
    <w:p w14:paraId="1A486B2E" w14:textId="2A0F75A9" w:rsidR="00CE4FCD" w:rsidRDefault="000305F1" w:rsidP="00E44C19">
      <w:pPr>
        <w:pStyle w:val="Corpotesto"/>
        <w:spacing w:line="249" w:lineRule="auto"/>
        <w:ind w:left="709" w:right="133" w:hanging="567"/>
        <w:jc w:val="both"/>
      </w:pPr>
      <w:r>
        <w:t>RITENUTO di privilegiare i giovani imprenditori agricoli</w:t>
      </w:r>
      <w:r w:rsidR="00B0643A">
        <w:t xml:space="preserve"> </w:t>
      </w:r>
      <w:r>
        <w:t xml:space="preserve">e gli imprenditori agricoli che non sono mai </w:t>
      </w:r>
      <w:r>
        <w:rPr>
          <w:spacing w:val="-2"/>
        </w:rPr>
        <w:t>stati</w:t>
      </w:r>
      <w:r>
        <w:rPr>
          <w:spacing w:val="-4"/>
        </w:rPr>
        <w:t xml:space="preserve"> </w:t>
      </w:r>
      <w:r>
        <w:rPr>
          <w:spacing w:val="-2"/>
        </w:rPr>
        <w:t>beneficiari</w:t>
      </w:r>
      <w:r>
        <w:rPr>
          <w:spacing w:val="-4"/>
        </w:rPr>
        <w:t xml:space="preserve"> </w:t>
      </w:r>
      <w:r>
        <w:rPr>
          <w:spacing w:val="-2"/>
        </w:rPr>
        <w:t>dell’aiuto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questione</w:t>
      </w:r>
      <w:r>
        <w:rPr>
          <w:spacing w:val="-5"/>
        </w:rPr>
        <w:t xml:space="preserve"> </w:t>
      </w:r>
      <w:r>
        <w:rPr>
          <w:spacing w:val="-2"/>
        </w:rPr>
        <w:t>presenti</w:t>
      </w:r>
      <w:r>
        <w:rPr>
          <w:spacing w:val="-4"/>
        </w:rPr>
        <w:t xml:space="preserve"> </w:t>
      </w:r>
      <w:r>
        <w:rPr>
          <w:spacing w:val="-2"/>
        </w:rPr>
        <w:t>sul</w:t>
      </w:r>
      <w:r>
        <w:rPr>
          <w:spacing w:val="-4"/>
        </w:rPr>
        <w:t xml:space="preserve"> </w:t>
      </w:r>
      <w:r>
        <w:rPr>
          <w:spacing w:val="-2"/>
        </w:rPr>
        <w:t>territorio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competenza</w:t>
      </w:r>
      <w:r>
        <w:rPr>
          <w:spacing w:val="-5"/>
        </w:rPr>
        <w:t xml:space="preserve"> </w:t>
      </w:r>
      <w:r>
        <w:rPr>
          <w:spacing w:val="-2"/>
        </w:rPr>
        <w:t>dell’Ente;</w:t>
      </w:r>
    </w:p>
    <w:p w14:paraId="23458B23" w14:textId="5D7B3FE5" w:rsidR="00102931" w:rsidRPr="00102931" w:rsidRDefault="000305F1" w:rsidP="00102931">
      <w:pPr>
        <w:spacing w:before="228"/>
        <w:ind w:left="140"/>
        <w:jc w:val="both"/>
        <w:rPr>
          <w:b/>
          <w:bCs/>
          <w:sz w:val="24"/>
          <w:szCs w:val="24"/>
          <w:u w:val="single"/>
        </w:rPr>
      </w:pPr>
      <w:r w:rsidRPr="0024185F">
        <w:rPr>
          <w:sz w:val="24"/>
          <w:szCs w:val="24"/>
        </w:rPr>
        <w:t xml:space="preserve">RITENUTO inoltre di avviare la procedura necessaria per l'apertura del bando relativo </w:t>
      </w:r>
      <w:r w:rsidR="003B16AF" w:rsidRPr="0024185F">
        <w:rPr>
          <w:sz w:val="24"/>
          <w:szCs w:val="24"/>
        </w:rPr>
        <w:t xml:space="preserve">all’anno </w:t>
      </w:r>
      <w:r w:rsidR="00E44C19" w:rsidRPr="0024185F">
        <w:rPr>
          <w:sz w:val="24"/>
          <w:szCs w:val="24"/>
        </w:rPr>
        <w:t>202</w:t>
      </w:r>
      <w:r w:rsidR="00E44C19">
        <w:rPr>
          <w:sz w:val="24"/>
          <w:szCs w:val="24"/>
        </w:rPr>
        <w:t>4</w:t>
      </w:r>
      <w:r w:rsidR="00E44C19" w:rsidRPr="0024185F">
        <w:rPr>
          <w:sz w:val="24"/>
          <w:szCs w:val="24"/>
        </w:rPr>
        <w:t xml:space="preserve"> </w:t>
      </w:r>
      <w:r w:rsidR="00E44C19">
        <w:rPr>
          <w:sz w:val="24"/>
          <w:szCs w:val="24"/>
        </w:rPr>
        <w:t>specificando</w:t>
      </w:r>
      <w:r w:rsidR="0024185F" w:rsidRPr="0024185F">
        <w:rPr>
          <w:sz w:val="24"/>
          <w:szCs w:val="24"/>
        </w:rPr>
        <w:t xml:space="preserve"> che </w:t>
      </w:r>
      <w:r w:rsidR="00B0643A">
        <w:rPr>
          <w:sz w:val="24"/>
          <w:szCs w:val="24"/>
        </w:rPr>
        <w:t>l</w:t>
      </w:r>
      <w:r w:rsidR="0024185F" w:rsidRPr="0024185F">
        <w:rPr>
          <w:sz w:val="24"/>
          <w:szCs w:val="24"/>
        </w:rPr>
        <w:t>e domande po</w:t>
      </w:r>
      <w:r w:rsidR="0024185F">
        <w:rPr>
          <w:sz w:val="24"/>
          <w:szCs w:val="24"/>
        </w:rPr>
        <w:t>tranno</w:t>
      </w:r>
      <w:r w:rsidR="0024185F" w:rsidRPr="0024185F">
        <w:rPr>
          <w:sz w:val="24"/>
          <w:szCs w:val="24"/>
        </w:rPr>
        <w:t xml:space="preserve"> essere presentate dal </w:t>
      </w:r>
      <w:r w:rsidR="00326E88" w:rsidRPr="00326E88">
        <w:rPr>
          <w:b/>
          <w:bCs/>
          <w:sz w:val="24"/>
          <w:szCs w:val="24"/>
          <w:u w:val="single"/>
        </w:rPr>
        <w:t>09.03.2026 al 09.04.2026</w:t>
      </w:r>
      <w:r w:rsidR="00102931">
        <w:rPr>
          <w:b/>
          <w:bCs/>
          <w:sz w:val="24"/>
          <w:szCs w:val="24"/>
          <w:u w:val="single"/>
        </w:rPr>
        <w:t>.</w:t>
      </w:r>
    </w:p>
    <w:p w14:paraId="59A0BF98" w14:textId="67EEC017" w:rsidR="00CE4FCD" w:rsidRDefault="000305F1" w:rsidP="00102931">
      <w:pPr>
        <w:pStyle w:val="Titolo1"/>
        <w:spacing w:before="1"/>
        <w:rPr>
          <w:spacing w:val="-2"/>
          <w:w w:val="110"/>
        </w:rPr>
      </w:pPr>
      <w:r>
        <w:rPr>
          <w:spacing w:val="-2"/>
          <w:w w:val="110"/>
        </w:rPr>
        <w:t>DELIBERA</w:t>
      </w:r>
    </w:p>
    <w:p w14:paraId="5DE2DCB0" w14:textId="77777777" w:rsidR="00102931" w:rsidRPr="00102931" w:rsidRDefault="00102931" w:rsidP="00102931">
      <w:pPr>
        <w:pStyle w:val="Titolo1"/>
        <w:spacing w:before="1"/>
      </w:pPr>
    </w:p>
    <w:p w14:paraId="4E4D830D" w14:textId="5A4FC4E0" w:rsidR="00CE4FCD" w:rsidRDefault="000305F1" w:rsidP="00E44C19">
      <w:pPr>
        <w:pStyle w:val="Paragrafoelenco"/>
        <w:numPr>
          <w:ilvl w:val="0"/>
          <w:numId w:val="2"/>
        </w:numPr>
        <w:tabs>
          <w:tab w:val="left" w:pos="707"/>
          <w:tab w:val="left" w:pos="709"/>
        </w:tabs>
        <w:spacing w:before="11" w:line="249" w:lineRule="auto"/>
        <w:ind w:right="133"/>
        <w:jc w:val="both"/>
      </w:pPr>
      <w:r>
        <w:rPr>
          <w:sz w:val="24"/>
        </w:rPr>
        <w:t>DI A</w:t>
      </w:r>
      <w:r w:rsidR="0024185F">
        <w:rPr>
          <w:sz w:val="24"/>
        </w:rPr>
        <w:t>PP</w:t>
      </w:r>
      <w:r>
        <w:rPr>
          <w:sz w:val="24"/>
        </w:rPr>
        <w:t xml:space="preserve">ROVARE le allegate norme procedurali e modalità attuative del bando </w:t>
      </w:r>
      <w:r w:rsidR="0024185F">
        <w:rPr>
          <w:sz w:val="24"/>
        </w:rPr>
        <w:t>in oggetto</w:t>
      </w:r>
    </w:p>
    <w:p w14:paraId="0EA96DE8" w14:textId="06E8E2B7" w:rsidR="00CE4FCD" w:rsidRDefault="000305F1" w:rsidP="00E44C19">
      <w:pPr>
        <w:pStyle w:val="Paragrafoelenco"/>
        <w:numPr>
          <w:ilvl w:val="0"/>
          <w:numId w:val="2"/>
        </w:numPr>
        <w:tabs>
          <w:tab w:val="left" w:pos="707"/>
          <w:tab w:val="left" w:pos="709"/>
        </w:tabs>
        <w:spacing w:before="1" w:line="249" w:lineRule="auto"/>
        <w:ind w:right="133"/>
        <w:jc w:val="both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INCARICARE</w:t>
      </w:r>
      <w:r>
        <w:rPr>
          <w:spacing w:val="40"/>
          <w:sz w:val="24"/>
        </w:rPr>
        <w:t xml:space="preserve"> </w:t>
      </w:r>
      <w:r>
        <w:rPr>
          <w:sz w:val="24"/>
        </w:rPr>
        <w:t>il</w:t>
      </w:r>
      <w:r>
        <w:rPr>
          <w:spacing w:val="40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40"/>
          <w:sz w:val="24"/>
        </w:rPr>
        <w:t xml:space="preserve"> </w:t>
      </w:r>
      <w:r>
        <w:rPr>
          <w:sz w:val="24"/>
        </w:rPr>
        <w:t>dell’Are</w:t>
      </w:r>
      <w:r w:rsidR="00DF73D1">
        <w:rPr>
          <w:sz w:val="24"/>
        </w:rPr>
        <w:t xml:space="preserve">a tecnica </w:t>
      </w:r>
      <w:r>
        <w:rPr>
          <w:sz w:val="24"/>
        </w:rPr>
        <w:t>per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relativi impegni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gestione</w:t>
      </w:r>
      <w:r>
        <w:rPr>
          <w:spacing w:val="-13"/>
          <w:sz w:val="24"/>
        </w:rPr>
        <w:t xml:space="preserve"> </w:t>
      </w:r>
      <w:r>
        <w:rPr>
          <w:sz w:val="24"/>
        </w:rPr>
        <w:t>delle</w:t>
      </w:r>
      <w:r>
        <w:rPr>
          <w:spacing w:val="-13"/>
          <w:sz w:val="24"/>
        </w:rPr>
        <w:t xml:space="preserve"> </w:t>
      </w:r>
      <w:r>
        <w:rPr>
          <w:sz w:val="24"/>
        </w:rPr>
        <w:t>provvidenze</w:t>
      </w:r>
      <w:r>
        <w:rPr>
          <w:spacing w:val="-13"/>
          <w:sz w:val="24"/>
        </w:rPr>
        <w:t xml:space="preserve"> </w:t>
      </w:r>
      <w:r>
        <w:rPr>
          <w:sz w:val="24"/>
        </w:rPr>
        <w:t>previste;</w:t>
      </w:r>
    </w:p>
    <w:p w14:paraId="14EA0B24" w14:textId="77777777" w:rsidR="00CE4FCD" w:rsidRDefault="00CE4FCD" w:rsidP="00E44C19">
      <w:pPr>
        <w:pStyle w:val="Corpotesto"/>
        <w:spacing w:before="11"/>
        <w:jc w:val="both"/>
      </w:pPr>
    </w:p>
    <w:p w14:paraId="0C17E966" w14:textId="73EC70CB" w:rsidR="00CE4FCD" w:rsidRPr="0024185F" w:rsidRDefault="0024185F" w:rsidP="00E44C19">
      <w:pPr>
        <w:pStyle w:val="Paragrafoelenco"/>
        <w:numPr>
          <w:ilvl w:val="0"/>
          <w:numId w:val="2"/>
        </w:numPr>
        <w:tabs>
          <w:tab w:val="left" w:pos="707"/>
          <w:tab w:val="left" w:pos="709"/>
        </w:tabs>
        <w:spacing w:before="13" w:line="249" w:lineRule="auto"/>
        <w:jc w:val="both"/>
      </w:pPr>
      <w:r>
        <w:rPr>
          <w:sz w:val="24"/>
        </w:rPr>
        <w:t>Di AFFIGGERE il bando approvato all'Albo della Comunità Montana Lario Intelvese per la pubblicità dello ste</w:t>
      </w:r>
      <w:r w:rsidR="00B0643A">
        <w:rPr>
          <w:sz w:val="24"/>
        </w:rPr>
        <w:t>sso</w:t>
      </w:r>
      <w:r>
        <w:rPr>
          <w:sz w:val="24"/>
        </w:rPr>
        <w:t>.</w:t>
      </w:r>
    </w:p>
    <w:p w14:paraId="4F9766D5" w14:textId="77777777" w:rsidR="0024185F" w:rsidRDefault="0024185F" w:rsidP="00E44C19">
      <w:pPr>
        <w:tabs>
          <w:tab w:val="left" w:pos="707"/>
          <w:tab w:val="left" w:pos="709"/>
        </w:tabs>
        <w:spacing w:before="13" w:line="249" w:lineRule="auto"/>
        <w:jc w:val="both"/>
      </w:pPr>
    </w:p>
    <w:p w14:paraId="04E5648B" w14:textId="50B01F2B" w:rsidR="0024185F" w:rsidRDefault="000305F1" w:rsidP="00E44C19">
      <w:pPr>
        <w:pStyle w:val="Paragrafoelenco"/>
        <w:numPr>
          <w:ilvl w:val="0"/>
          <w:numId w:val="2"/>
        </w:numPr>
        <w:tabs>
          <w:tab w:val="left" w:pos="707"/>
          <w:tab w:val="left" w:pos="709"/>
        </w:tabs>
        <w:spacing w:line="249" w:lineRule="auto"/>
        <w:jc w:val="both"/>
        <w:rPr>
          <w:sz w:val="24"/>
        </w:rPr>
      </w:pPr>
      <w:r>
        <w:rPr>
          <w:sz w:val="24"/>
        </w:rPr>
        <w:t>DI TRASMETTERE la presente deliberazione alla Regione Lombardia Direzione Generale Agricoltura;</w:t>
      </w:r>
    </w:p>
    <w:p w14:paraId="6F4ECAA9" w14:textId="77777777" w:rsidR="0024185F" w:rsidRPr="0024185F" w:rsidRDefault="0024185F" w:rsidP="00E44C19">
      <w:pPr>
        <w:pStyle w:val="Paragrafoelenco"/>
        <w:rPr>
          <w:spacing w:val="80"/>
          <w:w w:val="110"/>
        </w:rPr>
      </w:pPr>
    </w:p>
    <w:p w14:paraId="6ACF2A67" w14:textId="0ED58A42" w:rsidR="00CE4FCD" w:rsidRPr="0024185F" w:rsidRDefault="0024185F" w:rsidP="00E44C19">
      <w:pPr>
        <w:pStyle w:val="Paragrafoelenco"/>
        <w:numPr>
          <w:ilvl w:val="0"/>
          <w:numId w:val="2"/>
        </w:numPr>
        <w:tabs>
          <w:tab w:val="left" w:pos="707"/>
          <w:tab w:val="left" w:pos="709"/>
        </w:tabs>
        <w:spacing w:line="249" w:lineRule="auto"/>
        <w:jc w:val="both"/>
        <w:rPr>
          <w:sz w:val="24"/>
        </w:rPr>
      </w:pPr>
      <w:r w:rsidRPr="0024185F">
        <w:rPr>
          <w:w w:val="105"/>
        </w:rPr>
        <w:lastRenderedPageBreak/>
        <w:t>DI</w:t>
      </w:r>
      <w:r>
        <w:rPr>
          <w:w w:val="105"/>
        </w:rPr>
        <w:t xml:space="preserve"> </w:t>
      </w:r>
      <w:r w:rsidRPr="0024185F">
        <w:rPr>
          <w:w w:val="105"/>
        </w:rPr>
        <w:t xml:space="preserve">DICHIARARE la stessa con votazione successiva e all'unanimità immediatamente </w:t>
      </w:r>
      <w:r>
        <w:t>eseguibile</w:t>
      </w:r>
      <w:r w:rsidRPr="0024185F">
        <w:rPr>
          <w:spacing w:val="-7"/>
        </w:rPr>
        <w:t xml:space="preserve"> </w:t>
      </w:r>
      <w:r>
        <w:t>ai</w:t>
      </w:r>
      <w:r w:rsidRPr="0024185F">
        <w:rPr>
          <w:spacing w:val="-6"/>
        </w:rPr>
        <w:t xml:space="preserve"> </w:t>
      </w:r>
      <w:r>
        <w:t>sensi</w:t>
      </w:r>
      <w:r w:rsidRPr="0024185F">
        <w:rPr>
          <w:spacing w:val="-6"/>
        </w:rPr>
        <w:t xml:space="preserve"> </w:t>
      </w:r>
      <w:r>
        <w:t>dell'art.</w:t>
      </w:r>
      <w:r w:rsidRPr="0024185F">
        <w:rPr>
          <w:spacing w:val="-6"/>
        </w:rPr>
        <w:t xml:space="preserve"> </w:t>
      </w:r>
      <w:r>
        <w:t>134,</w:t>
      </w:r>
      <w:r w:rsidRPr="0024185F">
        <w:rPr>
          <w:spacing w:val="-6"/>
        </w:rPr>
        <w:t xml:space="preserve"> </w:t>
      </w:r>
      <w:r>
        <w:t>comma</w:t>
      </w:r>
      <w:r w:rsidRPr="0024185F">
        <w:rPr>
          <w:spacing w:val="-7"/>
        </w:rPr>
        <w:t xml:space="preserve"> </w:t>
      </w:r>
      <w:r>
        <w:t>4</w:t>
      </w:r>
      <w:r w:rsidRPr="0024185F">
        <w:rPr>
          <w:spacing w:val="-6"/>
        </w:rPr>
        <w:t xml:space="preserve"> </w:t>
      </w:r>
      <w:r>
        <w:t>del</w:t>
      </w:r>
      <w:r w:rsidRPr="0024185F">
        <w:rPr>
          <w:spacing w:val="-6"/>
        </w:rPr>
        <w:t xml:space="preserve"> </w:t>
      </w:r>
      <w:r>
        <w:t>T.U.</w:t>
      </w:r>
      <w:r w:rsidRPr="0024185F">
        <w:rPr>
          <w:spacing w:val="40"/>
        </w:rPr>
        <w:t xml:space="preserve"> </w:t>
      </w:r>
      <w:r>
        <w:t>Dlgs.</w:t>
      </w:r>
      <w:r w:rsidRPr="0024185F">
        <w:rPr>
          <w:spacing w:val="-6"/>
        </w:rPr>
        <w:t xml:space="preserve"> </w:t>
      </w:r>
      <w:r>
        <w:t>267/2000;</w:t>
      </w:r>
    </w:p>
    <w:p w14:paraId="4EF64C0E" w14:textId="77777777" w:rsidR="00CE4FCD" w:rsidRDefault="00CE4FCD" w:rsidP="00E44C19">
      <w:pPr>
        <w:pStyle w:val="Corpotesto"/>
        <w:spacing w:before="22"/>
        <w:jc w:val="both"/>
      </w:pPr>
    </w:p>
    <w:p w14:paraId="444BE052" w14:textId="51CCF4E7" w:rsidR="00CE4FCD" w:rsidRPr="00071C40" w:rsidRDefault="000305F1" w:rsidP="00E44C19">
      <w:pPr>
        <w:pStyle w:val="Paragrafoelenco"/>
        <w:numPr>
          <w:ilvl w:val="0"/>
          <w:numId w:val="1"/>
        </w:numPr>
        <w:tabs>
          <w:tab w:val="left" w:pos="707"/>
          <w:tab w:val="left" w:pos="709"/>
        </w:tabs>
        <w:spacing w:before="1" w:line="249" w:lineRule="auto"/>
        <w:ind w:right="132"/>
        <w:jc w:val="both"/>
        <w:rPr>
          <w:i/>
          <w:sz w:val="24"/>
        </w:rPr>
      </w:pPr>
      <w:r w:rsidRPr="00071C40">
        <w:rPr>
          <w:sz w:val="24"/>
        </w:rPr>
        <w:t xml:space="preserve">AI SENSI dell'art. 3 della legge n. 241/90 sul procedimento amministrativo, qualunque </w:t>
      </w:r>
      <w:r w:rsidRPr="00071C40">
        <w:rPr>
          <w:spacing w:val="-4"/>
          <w:sz w:val="24"/>
        </w:rPr>
        <w:t>soggetto</w:t>
      </w:r>
      <w:r w:rsidRPr="00071C40">
        <w:rPr>
          <w:spacing w:val="-10"/>
          <w:sz w:val="24"/>
        </w:rPr>
        <w:t xml:space="preserve"> </w:t>
      </w:r>
      <w:r w:rsidRPr="00071C40">
        <w:rPr>
          <w:spacing w:val="-4"/>
          <w:sz w:val="24"/>
        </w:rPr>
        <w:t>ritenga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il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presente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atto</w:t>
      </w:r>
      <w:r w:rsidRPr="00071C40">
        <w:rPr>
          <w:spacing w:val="-10"/>
          <w:sz w:val="24"/>
        </w:rPr>
        <w:t xml:space="preserve"> </w:t>
      </w:r>
      <w:r w:rsidRPr="00071C40">
        <w:rPr>
          <w:spacing w:val="-4"/>
          <w:sz w:val="24"/>
        </w:rPr>
        <w:t>amministrativo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illegittimo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e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venga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>dallo</w:t>
      </w:r>
      <w:r w:rsidRPr="00071C40">
        <w:rPr>
          <w:spacing w:val="-10"/>
          <w:sz w:val="24"/>
        </w:rPr>
        <w:t xml:space="preserve"> </w:t>
      </w:r>
      <w:r w:rsidRPr="00071C40">
        <w:rPr>
          <w:spacing w:val="-4"/>
          <w:sz w:val="24"/>
        </w:rPr>
        <w:t>stesso</w:t>
      </w:r>
      <w:r w:rsidRPr="00071C40">
        <w:rPr>
          <w:spacing w:val="-9"/>
          <w:sz w:val="24"/>
        </w:rPr>
        <w:t xml:space="preserve"> </w:t>
      </w:r>
      <w:r w:rsidRPr="00071C40">
        <w:rPr>
          <w:spacing w:val="-4"/>
          <w:sz w:val="24"/>
        </w:rPr>
        <w:t xml:space="preserve">direttamente </w:t>
      </w:r>
      <w:r w:rsidRPr="00071C40">
        <w:rPr>
          <w:spacing w:val="-2"/>
          <w:sz w:val="24"/>
        </w:rPr>
        <w:t>leso</w:t>
      </w:r>
      <w:r w:rsidRPr="00071C40">
        <w:rPr>
          <w:spacing w:val="-12"/>
          <w:sz w:val="24"/>
        </w:rPr>
        <w:t xml:space="preserve"> </w:t>
      </w:r>
      <w:r w:rsidRPr="00071C40">
        <w:rPr>
          <w:spacing w:val="-2"/>
          <w:sz w:val="24"/>
        </w:rPr>
        <w:t>può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proporre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ricorso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innanzi</w:t>
      </w:r>
      <w:r w:rsidRPr="00071C40">
        <w:rPr>
          <w:spacing w:val="-12"/>
          <w:sz w:val="24"/>
        </w:rPr>
        <w:t xml:space="preserve"> </w:t>
      </w:r>
      <w:r w:rsidRPr="00071C40">
        <w:rPr>
          <w:spacing w:val="-2"/>
          <w:sz w:val="24"/>
        </w:rPr>
        <w:t>al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Tribunale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Amministrativo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regionale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di</w:t>
      </w:r>
      <w:r w:rsidRPr="00071C40">
        <w:rPr>
          <w:spacing w:val="-12"/>
          <w:sz w:val="24"/>
        </w:rPr>
        <w:t xml:space="preserve"> </w:t>
      </w:r>
      <w:r w:rsidR="0024185F" w:rsidRPr="00071C40">
        <w:rPr>
          <w:spacing w:val="-2"/>
          <w:sz w:val="24"/>
        </w:rPr>
        <w:t>Como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>al</w:t>
      </w:r>
      <w:r w:rsidRPr="00071C40">
        <w:rPr>
          <w:spacing w:val="-11"/>
          <w:sz w:val="24"/>
        </w:rPr>
        <w:t xml:space="preserve"> </w:t>
      </w:r>
      <w:r w:rsidRPr="00071C40">
        <w:rPr>
          <w:spacing w:val="-2"/>
          <w:sz w:val="24"/>
        </w:rPr>
        <w:t xml:space="preserve">quale </w:t>
      </w:r>
      <w:r w:rsidRPr="00071C40">
        <w:rPr>
          <w:sz w:val="24"/>
        </w:rPr>
        <w:t>è</w:t>
      </w:r>
      <w:r w:rsidRPr="00071C40">
        <w:rPr>
          <w:spacing w:val="-14"/>
          <w:sz w:val="24"/>
        </w:rPr>
        <w:t xml:space="preserve"> </w:t>
      </w:r>
      <w:r w:rsidRPr="00071C40">
        <w:rPr>
          <w:sz w:val="24"/>
        </w:rPr>
        <w:t>possibile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presentare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i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propri</w:t>
      </w:r>
      <w:r w:rsidRPr="00071C40">
        <w:rPr>
          <w:spacing w:val="-14"/>
          <w:sz w:val="24"/>
        </w:rPr>
        <w:t xml:space="preserve"> </w:t>
      </w:r>
      <w:r w:rsidRPr="00071C40">
        <w:rPr>
          <w:sz w:val="24"/>
        </w:rPr>
        <w:t>rilievi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in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ordine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alla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legittimità</w:t>
      </w:r>
      <w:r w:rsidRPr="00071C40">
        <w:rPr>
          <w:spacing w:val="-14"/>
          <w:sz w:val="24"/>
        </w:rPr>
        <w:t xml:space="preserve"> </w:t>
      </w:r>
      <w:r w:rsidRPr="00071C40">
        <w:rPr>
          <w:sz w:val="24"/>
        </w:rPr>
        <w:t>dell'atto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entro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e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non</w:t>
      </w:r>
      <w:r w:rsidRPr="00071C40">
        <w:rPr>
          <w:spacing w:val="-13"/>
          <w:sz w:val="24"/>
        </w:rPr>
        <w:t xml:space="preserve"> </w:t>
      </w:r>
      <w:r w:rsidRPr="00071C40">
        <w:rPr>
          <w:sz w:val="24"/>
        </w:rPr>
        <w:t>oltre</w:t>
      </w:r>
      <w:r w:rsidRPr="00071C40">
        <w:rPr>
          <w:spacing w:val="-14"/>
          <w:sz w:val="24"/>
        </w:rPr>
        <w:t xml:space="preserve"> </w:t>
      </w:r>
      <w:r w:rsidRPr="00071C40">
        <w:rPr>
          <w:sz w:val="24"/>
        </w:rPr>
        <w:t>60 giorni dall'ultimo di pubblicazione</w:t>
      </w:r>
      <w:r w:rsidR="00CB4F66">
        <w:rPr>
          <w:sz w:val="24"/>
        </w:rPr>
        <w:t>.</w:t>
      </w:r>
    </w:p>
    <w:sectPr w:rsidR="00CE4FCD" w:rsidRPr="00071C40">
      <w:footerReference w:type="default" r:id="rId7"/>
      <w:pgSz w:w="11900" w:h="16840"/>
      <w:pgMar w:top="880" w:right="992" w:bottom="1180" w:left="992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FA28B" w14:textId="77777777" w:rsidR="0050610C" w:rsidRDefault="0050610C">
      <w:r>
        <w:separator/>
      </w:r>
    </w:p>
  </w:endnote>
  <w:endnote w:type="continuationSeparator" w:id="0">
    <w:p w14:paraId="7038CF09" w14:textId="77777777" w:rsidR="0050610C" w:rsidRDefault="0050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FCC0C" w14:textId="37244FEC" w:rsidR="00CE4FCD" w:rsidRDefault="00CE4FCD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50A7A" w14:textId="77777777" w:rsidR="0050610C" w:rsidRDefault="0050610C">
      <w:r>
        <w:separator/>
      </w:r>
    </w:p>
  </w:footnote>
  <w:footnote w:type="continuationSeparator" w:id="0">
    <w:p w14:paraId="539FB58B" w14:textId="77777777" w:rsidR="0050610C" w:rsidRDefault="00506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730B"/>
    <w:multiLevelType w:val="hybridMultilevel"/>
    <w:tmpl w:val="6316D62C"/>
    <w:lvl w:ilvl="0" w:tplc="ED9635DC">
      <w:start w:val="6"/>
      <w:numFmt w:val="decimal"/>
      <w:lvlText w:val="%1."/>
      <w:lvlJc w:val="left"/>
      <w:pPr>
        <w:ind w:left="709" w:hanging="56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86"/>
        <w:sz w:val="24"/>
        <w:szCs w:val="24"/>
        <w:lang w:val="it-IT" w:eastAsia="en-US" w:bidi="ar-SA"/>
      </w:rPr>
    </w:lvl>
    <w:lvl w:ilvl="1" w:tplc="B2A286C6">
      <w:numFmt w:val="bullet"/>
      <w:lvlText w:val="•"/>
      <w:lvlJc w:val="left"/>
      <w:pPr>
        <w:ind w:left="1621" w:hanging="567"/>
      </w:pPr>
      <w:rPr>
        <w:rFonts w:hint="default"/>
        <w:lang w:val="it-IT" w:eastAsia="en-US" w:bidi="ar-SA"/>
      </w:rPr>
    </w:lvl>
    <w:lvl w:ilvl="2" w:tplc="EB9C5CF8">
      <w:numFmt w:val="bullet"/>
      <w:lvlText w:val="•"/>
      <w:lvlJc w:val="left"/>
      <w:pPr>
        <w:ind w:left="2543" w:hanging="567"/>
      </w:pPr>
      <w:rPr>
        <w:rFonts w:hint="default"/>
        <w:lang w:val="it-IT" w:eastAsia="en-US" w:bidi="ar-SA"/>
      </w:rPr>
    </w:lvl>
    <w:lvl w:ilvl="3" w:tplc="ECBEBE3E">
      <w:numFmt w:val="bullet"/>
      <w:lvlText w:val="•"/>
      <w:lvlJc w:val="left"/>
      <w:pPr>
        <w:ind w:left="3464" w:hanging="567"/>
      </w:pPr>
      <w:rPr>
        <w:rFonts w:hint="default"/>
        <w:lang w:val="it-IT" w:eastAsia="en-US" w:bidi="ar-SA"/>
      </w:rPr>
    </w:lvl>
    <w:lvl w:ilvl="4" w:tplc="E640B92E">
      <w:numFmt w:val="bullet"/>
      <w:lvlText w:val="•"/>
      <w:lvlJc w:val="left"/>
      <w:pPr>
        <w:ind w:left="4386" w:hanging="567"/>
      </w:pPr>
      <w:rPr>
        <w:rFonts w:hint="default"/>
        <w:lang w:val="it-IT" w:eastAsia="en-US" w:bidi="ar-SA"/>
      </w:rPr>
    </w:lvl>
    <w:lvl w:ilvl="5" w:tplc="8EACE88C">
      <w:numFmt w:val="bullet"/>
      <w:lvlText w:val="•"/>
      <w:lvlJc w:val="left"/>
      <w:pPr>
        <w:ind w:left="5308" w:hanging="567"/>
      </w:pPr>
      <w:rPr>
        <w:rFonts w:hint="default"/>
        <w:lang w:val="it-IT" w:eastAsia="en-US" w:bidi="ar-SA"/>
      </w:rPr>
    </w:lvl>
    <w:lvl w:ilvl="6" w:tplc="DE46E616">
      <w:numFmt w:val="bullet"/>
      <w:lvlText w:val="•"/>
      <w:lvlJc w:val="left"/>
      <w:pPr>
        <w:ind w:left="6229" w:hanging="567"/>
      </w:pPr>
      <w:rPr>
        <w:rFonts w:hint="default"/>
        <w:lang w:val="it-IT" w:eastAsia="en-US" w:bidi="ar-SA"/>
      </w:rPr>
    </w:lvl>
    <w:lvl w:ilvl="7" w:tplc="82B4AEC6">
      <w:numFmt w:val="bullet"/>
      <w:lvlText w:val="•"/>
      <w:lvlJc w:val="left"/>
      <w:pPr>
        <w:ind w:left="7151" w:hanging="567"/>
      </w:pPr>
      <w:rPr>
        <w:rFonts w:hint="default"/>
        <w:lang w:val="it-IT" w:eastAsia="en-US" w:bidi="ar-SA"/>
      </w:rPr>
    </w:lvl>
    <w:lvl w:ilvl="8" w:tplc="8784674C">
      <w:numFmt w:val="bullet"/>
      <w:lvlText w:val="•"/>
      <w:lvlJc w:val="left"/>
      <w:pPr>
        <w:ind w:left="8072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274F3595"/>
    <w:multiLevelType w:val="hybridMultilevel"/>
    <w:tmpl w:val="C2C2489A"/>
    <w:lvl w:ilvl="0" w:tplc="B0540A44">
      <w:start w:val="1"/>
      <w:numFmt w:val="decimal"/>
      <w:lvlText w:val="%1."/>
      <w:lvlJc w:val="left"/>
      <w:pPr>
        <w:ind w:left="709" w:hanging="56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86"/>
        <w:sz w:val="24"/>
        <w:szCs w:val="24"/>
        <w:lang w:val="it-IT" w:eastAsia="en-US" w:bidi="ar-SA"/>
      </w:rPr>
    </w:lvl>
    <w:lvl w:ilvl="1" w:tplc="10F86AA0">
      <w:numFmt w:val="bullet"/>
      <w:lvlText w:val="•"/>
      <w:lvlJc w:val="left"/>
      <w:pPr>
        <w:ind w:left="1621" w:hanging="567"/>
      </w:pPr>
      <w:rPr>
        <w:rFonts w:hint="default"/>
        <w:lang w:val="it-IT" w:eastAsia="en-US" w:bidi="ar-SA"/>
      </w:rPr>
    </w:lvl>
    <w:lvl w:ilvl="2" w:tplc="12C2F6CE">
      <w:numFmt w:val="bullet"/>
      <w:lvlText w:val="•"/>
      <w:lvlJc w:val="left"/>
      <w:pPr>
        <w:ind w:left="2543" w:hanging="567"/>
      </w:pPr>
      <w:rPr>
        <w:rFonts w:hint="default"/>
        <w:lang w:val="it-IT" w:eastAsia="en-US" w:bidi="ar-SA"/>
      </w:rPr>
    </w:lvl>
    <w:lvl w:ilvl="3" w:tplc="FB14DFDE">
      <w:numFmt w:val="bullet"/>
      <w:lvlText w:val="•"/>
      <w:lvlJc w:val="left"/>
      <w:pPr>
        <w:ind w:left="3464" w:hanging="567"/>
      </w:pPr>
      <w:rPr>
        <w:rFonts w:hint="default"/>
        <w:lang w:val="it-IT" w:eastAsia="en-US" w:bidi="ar-SA"/>
      </w:rPr>
    </w:lvl>
    <w:lvl w:ilvl="4" w:tplc="05386DE0">
      <w:numFmt w:val="bullet"/>
      <w:lvlText w:val="•"/>
      <w:lvlJc w:val="left"/>
      <w:pPr>
        <w:ind w:left="4386" w:hanging="567"/>
      </w:pPr>
      <w:rPr>
        <w:rFonts w:hint="default"/>
        <w:lang w:val="it-IT" w:eastAsia="en-US" w:bidi="ar-SA"/>
      </w:rPr>
    </w:lvl>
    <w:lvl w:ilvl="5" w:tplc="C42C7BB8">
      <w:numFmt w:val="bullet"/>
      <w:lvlText w:val="•"/>
      <w:lvlJc w:val="left"/>
      <w:pPr>
        <w:ind w:left="5308" w:hanging="567"/>
      </w:pPr>
      <w:rPr>
        <w:rFonts w:hint="default"/>
        <w:lang w:val="it-IT" w:eastAsia="en-US" w:bidi="ar-SA"/>
      </w:rPr>
    </w:lvl>
    <w:lvl w:ilvl="6" w:tplc="D1564FAC">
      <w:numFmt w:val="bullet"/>
      <w:lvlText w:val="•"/>
      <w:lvlJc w:val="left"/>
      <w:pPr>
        <w:ind w:left="6229" w:hanging="567"/>
      </w:pPr>
      <w:rPr>
        <w:rFonts w:hint="default"/>
        <w:lang w:val="it-IT" w:eastAsia="en-US" w:bidi="ar-SA"/>
      </w:rPr>
    </w:lvl>
    <w:lvl w:ilvl="7" w:tplc="DF8471A2">
      <w:numFmt w:val="bullet"/>
      <w:lvlText w:val="•"/>
      <w:lvlJc w:val="left"/>
      <w:pPr>
        <w:ind w:left="7151" w:hanging="567"/>
      </w:pPr>
      <w:rPr>
        <w:rFonts w:hint="default"/>
        <w:lang w:val="it-IT" w:eastAsia="en-US" w:bidi="ar-SA"/>
      </w:rPr>
    </w:lvl>
    <w:lvl w:ilvl="8" w:tplc="F1700408">
      <w:numFmt w:val="bullet"/>
      <w:lvlText w:val="•"/>
      <w:lvlJc w:val="left"/>
      <w:pPr>
        <w:ind w:left="8072" w:hanging="567"/>
      </w:pPr>
      <w:rPr>
        <w:rFonts w:hint="default"/>
        <w:lang w:val="it-IT" w:eastAsia="en-US" w:bidi="ar-SA"/>
      </w:rPr>
    </w:lvl>
  </w:abstractNum>
  <w:num w:numId="1" w16cid:durableId="646512936">
    <w:abstractNumId w:val="0"/>
  </w:num>
  <w:num w:numId="2" w16cid:durableId="1847747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CD"/>
    <w:rsid w:val="000305F1"/>
    <w:rsid w:val="00071C40"/>
    <w:rsid w:val="00102931"/>
    <w:rsid w:val="0013149D"/>
    <w:rsid w:val="0024185F"/>
    <w:rsid w:val="002D20B4"/>
    <w:rsid w:val="00326E88"/>
    <w:rsid w:val="00381809"/>
    <w:rsid w:val="00385377"/>
    <w:rsid w:val="003B16AF"/>
    <w:rsid w:val="004325FE"/>
    <w:rsid w:val="004760A4"/>
    <w:rsid w:val="0050610C"/>
    <w:rsid w:val="00590BC0"/>
    <w:rsid w:val="005C50F4"/>
    <w:rsid w:val="00657329"/>
    <w:rsid w:val="006D05C3"/>
    <w:rsid w:val="009978EE"/>
    <w:rsid w:val="00A20827"/>
    <w:rsid w:val="00B0643A"/>
    <w:rsid w:val="00BA1D74"/>
    <w:rsid w:val="00BB1DD6"/>
    <w:rsid w:val="00CB4F66"/>
    <w:rsid w:val="00CE4FCD"/>
    <w:rsid w:val="00CF470E"/>
    <w:rsid w:val="00D56A87"/>
    <w:rsid w:val="00DF73D1"/>
    <w:rsid w:val="00E07386"/>
    <w:rsid w:val="00E201BE"/>
    <w:rsid w:val="00E44C19"/>
    <w:rsid w:val="00F45CC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AC279"/>
  <w15:docId w15:val="{5AC6AA41-301E-4A46-9F3B-6F908EC8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ind w:left="3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09" w:right="131" w:hanging="567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72" w:lineRule="exact"/>
      <w:ind w:left="69"/>
    </w:pPr>
  </w:style>
  <w:style w:type="paragraph" w:styleId="Intestazione">
    <w:name w:val="header"/>
    <w:basedOn w:val="Normale"/>
    <w:link w:val="IntestazioneCarattere"/>
    <w:uiPriority w:val="99"/>
    <w:unhideWhenUsed/>
    <w:rsid w:val="00D56A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A8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56A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A87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SK_CONV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SK_CONV</dc:title>
  <dc:creator>paonessa</dc:creator>
  <cp:lastModifiedBy>Tecnico02</cp:lastModifiedBy>
  <cp:revision>16</cp:revision>
  <dcterms:created xsi:type="dcterms:W3CDTF">2025-02-26T15:32:00Z</dcterms:created>
  <dcterms:modified xsi:type="dcterms:W3CDTF">2026-02-16T15:16:00Z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2025-02-26T00:00:00Z</vt:filetime>
  </property>
  <property fmtid="{D5CDD505-2E9C-101B-9397-08002B2CF9AE}" pid="5" name="Producer">
    <vt:lpwstr>GPL Ghostscript 9.10</vt:lpwstr>
  </property>
</Properties>
</file>